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54C" w:rsidRPr="0083454C" w:rsidRDefault="0083454C" w:rsidP="0083454C">
      <w:pPr>
        <w:shd w:val="clear" w:color="auto" w:fill="FFFFFF"/>
        <w:spacing w:after="60" w:line="240" w:lineRule="auto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9"/>
          <w:szCs w:val="39"/>
          <w:lang w:eastAsia="nl-NL"/>
        </w:rPr>
      </w:pPr>
      <w:r w:rsidRPr="0083454C">
        <w:rPr>
          <w:rFonts w:ascii="Tahoma" w:eastAsia="Times New Roman" w:hAnsi="Tahoma" w:cs="Tahoma"/>
          <w:b/>
          <w:bCs/>
          <w:color w:val="333333"/>
          <w:kern w:val="36"/>
          <w:sz w:val="39"/>
          <w:szCs w:val="39"/>
          <w:lang w:eastAsia="nl-NL"/>
        </w:rPr>
        <w:t xml:space="preserve">Sigma 30mm F1.4 DC DN </w:t>
      </w:r>
      <w:proofErr w:type="spellStart"/>
      <w:r w:rsidRPr="0083454C">
        <w:rPr>
          <w:rFonts w:ascii="Tahoma" w:eastAsia="Times New Roman" w:hAnsi="Tahoma" w:cs="Tahoma"/>
          <w:b/>
          <w:bCs/>
          <w:color w:val="333333"/>
          <w:kern w:val="36"/>
          <w:sz w:val="39"/>
          <w:szCs w:val="39"/>
          <w:lang w:eastAsia="nl-NL"/>
        </w:rPr>
        <w:t>Contemporary</w:t>
      </w:r>
      <w:proofErr w:type="spellEnd"/>
      <w:r w:rsidRPr="0083454C">
        <w:rPr>
          <w:rFonts w:ascii="Tahoma" w:eastAsia="Times New Roman" w:hAnsi="Tahoma" w:cs="Tahoma"/>
          <w:b/>
          <w:bCs/>
          <w:color w:val="333333"/>
          <w:kern w:val="36"/>
          <w:sz w:val="39"/>
          <w:szCs w:val="39"/>
          <w:lang w:eastAsia="nl-NL"/>
        </w:rPr>
        <w:t xml:space="preserve"> </w:t>
      </w:r>
      <w:proofErr w:type="spellStart"/>
      <w:r w:rsidRPr="0083454C">
        <w:rPr>
          <w:rFonts w:ascii="Tahoma" w:eastAsia="Times New Roman" w:hAnsi="Tahoma" w:cs="Tahoma"/>
          <w:b/>
          <w:bCs/>
          <w:color w:val="333333"/>
          <w:kern w:val="36"/>
          <w:sz w:val="39"/>
          <w:szCs w:val="39"/>
          <w:lang w:eastAsia="nl-NL"/>
        </w:rPr>
        <w:t>for</w:t>
      </w:r>
      <w:proofErr w:type="spellEnd"/>
      <w:r w:rsidRPr="0083454C">
        <w:rPr>
          <w:rFonts w:ascii="Tahoma" w:eastAsia="Times New Roman" w:hAnsi="Tahoma" w:cs="Tahoma"/>
          <w:b/>
          <w:bCs/>
          <w:color w:val="333333"/>
          <w:kern w:val="36"/>
          <w:sz w:val="39"/>
          <w:szCs w:val="39"/>
          <w:lang w:eastAsia="nl-NL"/>
        </w:rPr>
        <w:t xml:space="preserve"> Sony E-</w:t>
      </w:r>
      <w:proofErr w:type="spellStart"/>
      <w:r w:rsidRPr="0083454C">
        <w:rPr>
          <w:rFonts w:ascii="Tahoma" w:eastAsia="Times New Roman" w:hAnsi="Tahoma" w:cs="Tahoma"/>
          <w:b/>
          <w:bCs/>
          <w:color w:val="333333"/>
          <w:kern w:val="36"/>
          <w:sz w:val="39"/>
          <w:szCs w:val="39"/>
          <w:lang w:eastAsia="nl-NL"/>
        </w:rPr>
        <w:t>mount</w:t>
      </w:r>
      <w:proofErr w:type="spellEnd"/>
      <w:r w:rsidRPr="0083454C">
        <w:rPr>
          <w:rFonts w:ascii="Tahoma" w:eastAsia="Times New Roman" w:hAnsi="Tahoma" w:cs="Tahoma"/>
          <w:b/>
          <w:bCs/>
          <w:color w:val="333333"/>
          <w:kern w:val="36"/>
          <w:sz w:val="39"/>
          <w:szCs w:val="39"/>
          <w:lang w:eastAsia="nl-NL"/>
        </w:rPr>
        <w:t xml:space="preserve"> lens review</w:t>
      </w:r>
    </w:p>
    <w:p w:rsidR="0083454C" w:rsidRPr="0083454C" w:rsidRDefault="0083454C" w:rsidP="0083454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22222"/>
          <w:sz w:val="20"/>
          <w:szCs w:val="20"/>
          <w:lang w:eastAsia="nl-NL"/>
        </w:rPr>
      </w:pPr>
      <w:proofErr w:type="spellStart"/>
      <w:r w:rsidRPr="0083454C">
        <w:rPr>
          <w:rFonts w:ascii="Helvetica" w:eastAsia="Times New Roman" w:hAnsi="Helvetica" w:cs="Helvetica"/>
          <w:color w:val="222222"/>
          <w:sz w:val="20"/>
          <w:szCs w:val="20"/>
          <w:lang w:eastAsia="nl-NL"/>
        </w:rPr>
        <w:t>Published</w:t>
      </w:r>
      <w:proofErr w:type="spellEnd"/>
      <w:r w:rsidRPr="0083454C">
        <w:rPr>
          <w:rFonts w:ascii="Helvetica" w:eastAsia="Times New Roman" w:hAnsi="Helvetica" w:cs="Helvetica"/>
          <w:color w:val="222222"/>
          <w:sz w:val="20"/>
          <w:szCs w:val="20"/>
          <w:lang w:eastAsia="nl-NL"/>
        </w:rPr>
        <w:t xml:space="preserve"> Sep 12, 2016 | </w:t>
      </w:r>
      <w:hyperlink r:id="rId4" w:history="1">
        <w:r w:rsidRPr="0083454C">
          <w:rPr>
            <w:rFonts w:ascii="Helvetica" w:eastAsia="Times New Roman" w:hAnsi="Helvetica" w:cs="Helvetica"/>
            <w:color w:val="1188BB"/>
            <w:sz w:val="20"/>
            <w:szCs w:val="20"/>
            <w:u w:val="single"/>
            <w:lang w:eastAsia="nl-NL"/>
          </w:rPr>
          <w:t>Samuel Spencer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156"/>
      </w:tblGrid>
      <w:tr w:rsidR="0083454C" w:rsidRPr="0083454C" w:rsidTr="0083454C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"/>
                <w:szCs w:val="2"/>
                <w:lang w:eastAsia="nl-NL"/>
              </w:rPr>
              <w:t> </w:t>
            </w:r>
          </w:p>
          <w:p w:rsidR="0083454C" w:rsidRPr="0083454C" w:rsidRDefault="0083454C" w:rsidP="0083454C">
            <w:pPr>
              <w:shd w:val="clear" w:color="auto" w:fill="4267B2"/>
              <w:spacing w:after="0" w:line="240" w:lineRule="auto"/>
              <w:textAlignment w:val="top"/>
              <w:rPr>
                <w:rFonts w:ascii="Helvetica" w:eastAsia="Times New Roman" w:hAnsi="Helvetica" w:cs="Helvetica"/>
                <w:b/>
                <w:bCs/>
                <w:color w:val="FFFFFF"/>
                <w:sz w:val="17"/>
                <w:szCs w:val="17"/>
                <w:lang w:eastAsia="nl-NL"/>
              </w:rPr>
            </w:pPr>
            <w:r w:rsidRPr="0083454C">
              <w:rPr>
                <w:rFonts w:ascii="Helvetica" w:eastAsia="Times New Roman" w:hAnsi="Helvetica" w:cs="Helvetica"/>
                <w:b/>
                <w:bCs/>
                <w:color w:val="FFFFFF"/>
                <w:sz w:val="17"/>
                <w:szCs w:val="17"/>
                <w:lang w:eastAsia="nl-NL"/>
              </w:rPr>
              <w:t>Share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83454C" w:rsidRPr="0083454C" w:rsidRDefault="0083454C" w:rsidP="0083454C">
            <w:pPr>
              <w:shd w:val="clear" w:color="auto" w:fill="4267B2"/>
              <w:spacing w:after="0" w:line="240" w:lineRule="auto"/>
              <w:textAlignment w:val="top"/>
              <w:rPr>
                <w:rFonts w:ascii="Helvetica" w:eastAsia="Times New Roman" w:hAnsi="Helvetica" w:cs="Helvetica"/>
                <w:b/>
                <w:bCs/>
                <w:color w:val="FFFFFF"/>
                <w:sz w:val="17"/>
                <w:szCs w:val="17"/>
                <w:lang w:eastAsia="nl-NL"/>
              </w:rPr>
            </w:pPr>
          </w:p>
        </w:tc>
      </w:tr>
    </w:tbl>
    <w:p w:rsidR="0083454C" w:rsidRPr="0083454C" w:rsidRDefault="0083454C" w:rsidP="0083454C">
      <w:pPr>
        <w:shd w:val="clear" w:color="auto" w:fill="FFFFFF"/>
        <w:spacing w:line="240" w:lineRule="auto"/>
        <w:rPr>
          <w:rFonts w:ascii="Helvetica" w:eastAsia="Times New Roman" w:hAnsi="Helvetica" w:cs="Helvetica"/>
          <w:vanish/>
          <w:color w:val="222222"/>
          <w:sz w:val="20"/>
          <w:szCs w:val="20"/>
          <w:lang w:eastAsia="nl-NL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1081"/>
        <w:gridCol w:w="1081"/>
        <w:gridCol w:w="1611"/>
        <w:gridCol w:w="1994"/>
        <w:gridCol w:w="950"/>
      </w:tblGrid>
      <w:tr w:rsidR="0083454C" w:rsidRPr="0083454C" w:rsidTr="0083454C">
        <w:trPr>
          <w:gridAfter w:val="4"/>
          <w:wAfter w:w="6134" w:type="dxa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hyperlink r:id="rId5" w:tgtFrame="_blank" w:history="1">
              <w:proofErr w:type="spellStart"/>
              <w:r w:rsidRPr="0083454C">
                <w:rPr>
                  <w:rFonts w:ascii="Times New Roman" w:eastAsia="Times New Roman" w:hAnsi="Times New Roman" w:cs="Times New Roman"/>
                  <w:color w:val="888888"/>
                  <w:sz w:val="17"/>
                  <w:szCs w:val="17"/>
                  <w:lang w:eastAsia="nl-NL"/>
                </w:rPr>
                <w:t>Buy</w:t>
              </w:r>
              <w:proofErr w:type="spellEnd"/>
              <w:r w:rsidRPr="0083454C">
                <w:rPr>
                  <w:rFonts w:ascii="Times New Roman" w:eastAsia="Times New Roman" w:hAnsi="Times New Roman" w:cs="Times New Roman"/>
                  <w:color w:val="888888"/>
                  <w:sz w:val="17"/>
                  <w:szCs w:val="17"/>
                  <w:lang w:eastAsia="nl-NL"/>
                </w:rPr>
                <w:t xml:space="preserve"> on Amazon.com</w:t>
              </w:r>
            </w:hyperlink>
            <w:r w:rsidRPr="0083454C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t> </w:t>
            </w:r>
            <w:proofErr w:type="spellStart"/>
            <w:r w:rsidRPr="0083454C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fldChar w:fldCharType="begin"/>
            </w:r>
            <w:r w:rsidRPr="0083454C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instrText xml:space="preserve"> HYPERLINK "https://www.amazon.com/Sigma-30mm-F1-4-Contemporary-Lens/dp/B01C3SCKI6?SubscriptionId=AKIAJHZHL2PTF4QQSIQA&amp;tag=dpr-articles-atf-minibbx-20&amp;linkCode=xm2&amp;camp=2025&amp;creative=165953&amp;creativeASIN=B01C3SCKI6" \t "_blank" </w:instrText>
            </w:r>
            <w:r w:rsidRPr="0083454C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fldChar w:fldCharType="separate"/>
            </w:r>
            <w:r w:rsidRPr="0083454C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bdr w:val="single" w:sz="6" w:space="2" w:color="BCC1C8" w:frame="1"/>
                <w:lang w:eastAsia="nl-NL"/>
              </w:rPr>
              <w:t>From</w:t>
            </w:r>
            <w:proofErr w:type="spellEnd"/>
            <w:r w:rsidRPr="0083454C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  <w:bdr w:val="single" w:sz="6" w:space="2" w:color="BCC1C8" w:frame="1"/>
                <w:lang w:eastAsia="nl-NL"/>
              </w:rPr>
              <w:t> </w:t>
            </w:r>
            <w:r w:rsidRPr="0083454C">
              <w:rPr>
                <w:rFonts w:ascii="Times New Roman" w:eastAsia="Times New Roman" w:hAnsi="Times New Roman" w:cs="Times New Roman"/>
                <w:b/>
                <w:bCs/>
                <w:color w:val="222222"/>
                <w:sz w:val="17"/>
                <w:szCs w:val="17"/>
                <w:bdr w:val="single" w:sz="6" w:space="2" w:color="BCC1C8" w:frame="1"/>
                <w:lang w:eastAsia="nl-NL"/>
              </w:rPr>
              <w:t>$288.00</w:t>
            </w:r>
            <w:r w:rsidRPr="0083454C">
              <w:rPr>
                <w:rFonts w:ascii="Times New Roman" w:eastAsia="Times New Roman" w:hAnsi="Times New Roman" w:cs="Times New Roman"/>
                <w:sz w:val="17"/>
                <w:szCs w:val="17"/>
                <w:lang w:eastAsia="nl-NL"/>
              </w:rPr>
              <w:fldChar w:fldCharType="end"/>
            </w:r>
          </w:p>
        </w:tc>
      </w:tr>
      <w:tr w:rsidR="0083454C" w:rsidRPr="0083454C" w:rsidTr="0083454C">
        <w:trPr>
          <w:tblCellSpacing w:w="0" w:type="dxa"/>
        </w:trPr>
        <w:tc>
          <w:tcPr>
            <w:tcW w:w="1200" w:type="dxa"/>
            <w:noWrap/>
            <w:vAlign w:val="center"/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83454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single" w:sz="6" w:space="3" w:color="DDDDDD" w:frame="1"/>
                <w:shd w:val="clear" w:color="auto" w:fill="FFFFFF"/>
                <w:lang w:eastAsia="nl-NL"/>
              </w:rPr>
              <w:t>Previous</w:t>
            </w:r>
            <w:proofErr w:type="spellEnd"/>
          </w:p>
        </w:tc>
        <w:tc>
          <w:tcPr>
            <w:tcW w:w="2355" w:type="dxa"/>
            <w:gridSpan w:val="2"/>
            <w:vAlign w:val="center"/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755" w:type="dxa"/>
            <w:noWrap/>
            <w:vAlign w:val="center"/>
            <w:hideMark/>
          </w:tcPr>
          <w:p w:rsidR="0083454C" w:rsidRPr="0083454C" w:rsidRDefault="0083454C" w:rsidP="008345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nl-NL"/>
              </w:rPr>
              <w:t>1 </w:t>
            </w:r>
            <w:proofErr w:type="spellStart"/>
            <w:r w:rsidRPr="0083454C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Introduction</w:t>
            </w:r>
            <w:proofErr w:type="spellEnd"/>
          </w:p>
        </w:tc>
        <w:tc>
          <w:tcPr>
            <w:tcW w:w="2355" w:type="dxa"/>
            <w:vAlign w:val="center"/>
            <w:hideMark/>
          </w:tcPr>
          <w:p w:rsidR="0083454C" w:rsidRPr="0083454C" w:rsidRDefault="0083454C" w:rsidP="008345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035" w:type="dxa"/>
            <w:noWrap/>
            <w:vAlign w:val="center"/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hyperlink r:id="rId6" w:tooltip=" page 2 DxO Results" w:history="1">
              <w:r w:rsidRPr="0083454C">
                <w:rPr>
                  <w:rFonts w:ascii="Times New Roman" w:eastAsia="Times New Roman" w:hAnsi="Times New Roman" w:cs="Times New Roman"/>
                  <w:b/>
                  <w:bCs/>
                  <w:color w:val="666666"/>
                  <w:sz w:val="24"/>
                  <w:szCs w:val="24"/>
                  <w:bdr w:val="single" w:sz="6" w:space="3" w:color="DDDDDD" w:frame="1"/>
                  <w:shd w:val="clear" w:color="auto" w:fill="FFFFFF"/>
                  <w:lang w:eastAsia="nl-NL"/>
                </w:rPr>
                <w:t>2</w:t>
              </w:r>
              <w:r w:rsidRPr="0083454C">
                <w:rPr>
                  <w:rFonts w:ascii="Times New Roman" w:eastAsia="Times New Roman" w:hAnsi="Times New Roman" w:cs="Times New Roman"/>
                  <w:color w:val="222222"/>
                  <w:sz w:val="24"/>
                  <w:szCs w:val="24"/>
                  <w:u w:val="single"/>
                  <w:bdr w:val="single" w:sz="6" w:space="3" w:color="DDDDDD" w:frame="1"/>
                  <w:shd w:val="clear" w:color="auto" w:fill="FFFFFF"/>
                  <w:lang w:eastAsia="nl-NL"/>
                </w:rPr>
                <w:t> Next</w:t>
              </w:r>
            </w:hyperlink>
          </w:p>
        </w:tc>
      </w:tr>
      <w:tr w:rsidR="0083454C" w:rsidRPr="0083454C" w:rsidTr="0083454C">
        <w:tblPrEx>
          <w:tblCellSpacing w:w="0" w:type="nil"/>
        </w:tblPrEx>
        <w:trPr>
          <w:gridAfter w:val="1"/>
          <w:wAfter w:w="222" w:type="dxa"/>
        </w:trPr>
        <w:tc>
          <w:tcPr>
            <w:tcW w:w="88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454C" w:rsidRPr="0083454C" w:rsidRDefault="0083454C" w:rsidP="0083454C">
            <w:pPr>
              <w:spacing w:before="480"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>
                  <wp:extent cx="5619750" cy="421005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0" cy="421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454C" w:rsidRPr="0083454C" w:rsidRDefault="0083454C" w:rsidP="0083454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The Sigma 30mm F1.4 DN DC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Contemporary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was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announced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in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February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2016,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sits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atop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Sigma's line of DN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mirrorless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lenses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two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-stop advantage over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their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previous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30mm F2.8 offering. It's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currently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only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 APS-C F1.4 autofocus lens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currently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available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Sony E-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mount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 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has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MSRP of $339.00.</w:t>
      </w:r>
    </w:p>
    <w:p w:rsidR="0083454C" w:rsidRPr="0083454C" w:rsidRDefault="0083454C" w:rsidP="0083454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F1.4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45mm equivalent field of view,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this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lens on paper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appears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good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choice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'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walkaround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'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normal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prime lens. The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bright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aperture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will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satisfy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low light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shooters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bokeh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fanatics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near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50mm field of view puts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right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inside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versatile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'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normal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' lens range.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While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won't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replace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dedicated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macro lens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magnification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ratio of 1:7,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still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able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focus down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working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distance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30cm (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less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than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foot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).</w:t>
      </w:r>
    </w:p>
    <w:p w:rsidR="0083454C" w:rsidRPr="0083454C" w:rsidRDefault="0083454C" w:rsidP="0083454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The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relatively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low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price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especially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E-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mount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lens, means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it's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also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accessible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beginners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enthusiasts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alike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, making 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 sound like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ideal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prime lens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that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may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never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leave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front of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camera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once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it's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mounted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83454C" w:rsidRPr="0083454C" w:rsidTr="0083454C"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454C" w:rsidRPr="0083454C" w:rsidRDefault="0083454C" w:rsidP="0083454C">
            <w:pPr>
              <w:spacing w:before="480"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nl-NL"/>
              </w:rPr>
              <w:lastRenderedPageBreak/>
              <w:drawing>
                <wp:inline distT="0" distB="0" distL="0" distR="0">
                  <wp:extent cx="5619750" cy="421005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0" cy="421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454C" w:rsidRPr="0083454C" w:rsidRDefault="0083454C" w:rsidP="0083454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Within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E-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mount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system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this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lens has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one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natural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competitor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: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Sony 35mm F1.8 OSS.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Let's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look at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how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two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stack up on paper: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7"/>
        <w:gridCol w:w="3079"/>
        <w:gridCol w:w="3260"/>
      </w:tblGrid>
      <w:tr w:rsidR="0083454C" w:rsidRPr="0083454C" w:rsidTr="0083454C"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7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Sony E 35mm F1.8 OSS</w:t>
            </w:r>
          </w:p>
        </w:tc>
        <w:tc>
          <w:tcPr>
            <w:tcW w:w="18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Sigma 30mm F1.4 DC DN | C</w:t>
            </w:r>
          </w:p>
        </w:tc>
      </w:tr>
      <w:tr w:rsidR="0083454C" w:rsidRPr="0083454C" w:rsidTr="008345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MSRP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$448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$339</w:t>
            </w:r>
          </w:p>
        </w:tc>
      </w:tr>
      <w:tr w:rsidR="0083454C" w:rsidRPr="0083454C" w:rsidTr="008345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 xml:space="preserve">Image </w:t>
            </w:r>
            <w:proofErr w:type="spellStart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Stabilization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FFDD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No</w:t>
            </w:r>
          </w:p>
        </w:tc>
      </w:tr>
      <w:tr w:rsidR="0083454C" w:rsidRPr="0083454C" w:rsidTr="008345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 xml:space="preserve">Max </w:t>
            </w:r>
            <w:proofErr w:type="spellStart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Aperture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F1.8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FFDD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F1.4</w:t>
            </w:r>
          </w:p>
        </w:tc>
      </w:tr>
      <w:tr w:rsidR="0083454C" w:rsidRPr="0083454C" w:rsidTr="008345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 xml:space="preserve">Minimum </w:t>
            </w:r>
            <w:proofErr w:type="spellStart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Aperture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F22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F16</w:t>
            </w:r>
          </w:p>
        </w:tc>
      </w:tr>
      <w:tr w:rsidR="0083454C" w:rsidRPr="0083454C" w:rsidTr="008345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proofErr w:type="spellStart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Aperture</w:t>
            </w:r>
            <w:proofErr w:type="spellEnd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 xml:space="preserve"> Ring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No</w:t>
            </w:r>
          </w:p>
        </w:tc>
      </w:tr>
      <w:tr w:rsidR="0083454C" w:rsidRPr="0083454C" w:rsidTr="008345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proofErr w:type="spellStart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Diaphragm</w:t>
            </w:r>
            <w:proofErr w:type="spellEnd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Blades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FFDD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9</w:t>
            </w:r>
          </w:p>
        </w:tc>
      </w:tr>
      <w:tr w:rsidR="0083454C" w:rsidRPr="0083454C" w:rsidTr="008345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proofErr w:type="spellStart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Number</w:t>
            </w:r>
            <w:proofErr w:type="spellEnd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 xml:space="preserve"> of </w:t>
            </w:r>
            <w:proofErr w:type="spellStart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elements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9</w:t>
            </w:r>
          </w:p>
        </w:tc>
      </w:tr>
      <w:tr w:rsidR="0083454C" w:rsidRPr="0083454C" w:rsidTr="008345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proofErr w:type="spellStart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Number</w:t>
            </w:r>
            <w:proofErr w:type="spellEnd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 xml:space="preserve"> of </w:t>
            </w:r>
            <w:proofErr w:type="spellStart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groups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7</w:t>
            </w:r>
          </w:p>
        </w:tc>
      </w:tr>
      <w:tr w:rsidR="0083454C" w:rsidRPr="0083454C" w:rsidTr="008345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 xml:space="preserve">Special </w:t>
            </w:r>
            <w:proofErr w:type="spellStart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elements</w:t>
            </w:r>
            <w:proofErr w:type="spellEnd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/coatings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2 </w:t>
            </w:r>
            <w:proofErr w:type="spellStart"/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aspherical</w:t>
            </w:r>
            <w:proofErr w:type="spellEnd"/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elements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1 </w:t>
            </w:r>
            <w:proofErr w:type="spellStart"/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aspherical</w:t>
            </w:r>
            <w:proofErr w:type="spellEnd"/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and</w:t>
            </w:r>
            <w:proofErr w:type="spellEnd"/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1 double-</w:t>
            </w:r>
            <w:proofErr w:type="spellStart"/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sided</w:t>
            </w:r>
            <w:proofErr w:type="spellEnd"/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aspherical</w:t>
            </w:r>
            <w:proofErr w:type="spellEnd"/>
          </w:p>
        </w:tc>
      </w:tr>
      <w:tr w:rsidR="0083454C" w:rsidRPr="0083454C" w:rsidTr="008345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Minimum Focus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0.30 m (11.81″)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0.30 m (11.81″)</w:t>
            </w:r>
          </w:p>
        </w:tc>
      </w:tr>
      <w:tr w:rsidR="0083454C" w:rsidRPr="0083454C" w:rsidTr="008345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 xml:space="preserve">Maximum </w:t>
            </w:r>
            <w:proofErr w:type="spellStart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Magnification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0.15x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0.14x</w:t>
            </w:r>
          </w:p>
        </w:tc>
      </w:tr>
      <w:tr w:rsidR="0083454C" w:rsidRPr="0083454C" w:rsidTr="008345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lastRenderedPageBreak/>
              <w:t>Motor Type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Stepper</w:t>
            </w:r>
            <w:proofErr w:type="spellEnd"/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motor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proofErr w:type="spellStart"/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Stepper</w:t>
            </w:r>
            <w:proofErr w:type="spellEnd"/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 xml:space="preserve"> motor</w:t>
            </w:r>
          </w:p>
        </w:tc>
      </w:tr>
      <w:tr w:rsidR="0083454C" w:rsidRPr="0083454C" w:rsidTr="008345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Full Time Manual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No</w:t>
            </w:r>
          </w:p>
        </w:tc>
      </w:tr>
      <w:tr w:rsidR="0083454C" w:rsidRPr="0083454C" w:rsidTr="008345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proofErr w:type="spellStart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Weight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155 g (0.34 </w:t>
            </w:r>
            <w:proofErr w:type="spellStart"/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lb</w:t>
            </w:r>
            <w:proofErr w:type="spellEnd"/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265 g (0.58 </w:t>
            </w:r>
            <w:proofErr w:type="spellStart"/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lb</w:t>
            </w:r>
            <w:proofErr w:type="spellEnd"/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)</w:t>
            </w:r>
          </w:p>
        </w:tc>
      </w:tr>
      <w:tr w:rsidR="0083454C" w:rsidRPr="0083454C" w:rsidTr="008345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proofErr w:type="spellStart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Dimensions</w:t>
            </w:r>
            <w:proofErr w:type="spellEnd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 xml:space="preserve"> (</w:t>
            </w:r>
            <w:proofErr w:type="spellStart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DxL</w:t>
            </w:r>
            <w:proofErr w:type="spellEnd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63 x 45 mm (2.5 x 1.8 in.)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65 x 73mm (2.6 x 2.9 in.)</w:t>
            </w:r>
          </w:p>
        </w:tc>
      </w:tr>
      <w:tr w:rsidR="0083454C" w:rsidRPr="0083454C" w:rsidTr="008345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proofErr w:type="spellStart"/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Sealing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None</w:t>
            </w:r>
          </w:p>
        </w:tc>
      </w:tr>
      <w:tr w:rsidR="0083454C" w:rsidRPr="0083454C" w:rsidTr="0083454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l-NL"/>
              </w:rPr>
              <w:t>Filter Thread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49mm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3454C" w:rsidRPr="0083454C" w:rsidRDefault="0083454C" w:rsidP="008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  <w:t>52mm</w:t>
            </w:r>
          </w:p>
        </w:tc>
      </w:tr>
    </w:tbl>
    <w:p w:rsidR="0083454C" w:rsidRPr="0083454C" w:rsidRDefault="0083454C" w:rsidP="0083454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In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terms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just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spec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we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see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couple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major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differences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First,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while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Sony is 2/3 of a stop slower 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than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Sigma,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does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include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optical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image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stabilization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That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alone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gives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better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chance at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being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preferred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lens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video,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although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when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shooting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4K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slightly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wider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FOV of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Sigma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might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fare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better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on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any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body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that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gives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additional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crop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.</w:t>
      </w:r>
    </w:p>
    <w:p w:rsidR="0083454C" w:rsidRPr="0083454C" w:rsidRDefault="0083454C" w:rsidP="0083454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In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stills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terms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though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there's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little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real-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world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difference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between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Sigma's 45mm equivalent view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52.5mm equivalent of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Sony. The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difference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between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them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doesn't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suddenly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open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one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up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type of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photography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that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couldn't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achieved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other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83454C" w:rsidRPr="0083454C" w:rsidTr="0083454C"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454C" w:rsidRPr="0083454C" w:rsidRDefault="0083454C" w:rsidP="0083454C">
            <w:pPr>
              <w:spacing w:before="480"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>
                  <wp:extent cx="5619750" cy="421005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0" cy="421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454C" w:rsidRPr="0083454C" w:rsidRDefault="0083454C" w:rsidP="0083454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Build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quality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between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Sigma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Sony is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fairly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similar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They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both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use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machined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metal chassis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plastic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internals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Compared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older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Sigma DN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lenses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30mm F1.4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doesn't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let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focus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elements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rattle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about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when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unmounted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which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is a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very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welcome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change. The focus ring is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also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improvement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 step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above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Sony. The rubber grip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turns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smoothly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easily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with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lastRenderedPageBreak/>
        <w:t>minimal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effort, making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Sony feel a bit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stiff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The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only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downfall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in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terms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build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Sigma's lens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hood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which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doesn't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seem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confidently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click in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place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is made of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rather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fragile feeling plastic.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83454C" w:rsidRPr="0083454C" w:rsidTr="0083454C"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454C" w:rsidRPr="0083454C" w:rsidRDefault="0083454C" w:rsidP="0083454C">
            <w:pPr>
              <w:spacing w:before="480" w:after="48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83454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nl-NL"/>
              </w:rPr>
              <w:drawing>
                <wp:inline distT="0" distB="0" distL="0" distR="0">
                  <wp:extent cx="5619750" cy="4219575"/>
                  <wp:effectExtent l="0" t="0" r="0" b="952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0" cy="421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454C" w:rsidRPr="0083454C" w:rsidRDefault="0083454C" w:rsidP="0083454C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</w:pPr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The long barrel of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Sigma,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even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longer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overall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dimensions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do make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quite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large in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comparison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APS-C Sony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Alpha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cameras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but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weight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isn't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entirely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off-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balance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.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While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heavier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much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bigger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,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is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less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expensive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brighter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than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Sony 35 F1.8. The question is, does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extra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weight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and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lack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of OSS keep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from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topping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Sony as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the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ideal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'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normal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'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for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APS-C E-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mount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 xml:space="preserve"> </w:t>
      </w:r>
      <w:proofErr w:type="spellStart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shooters</w:t>
      </w:r>
      <w:proofErr w:type="spellEnd"/>
      <w:r w:rsidRPr="0083454C">
        <w:rPr>
          <w:rFonts w:ascii="Helvetica" w:eastAsia="Times New Roman" w:hAnsi="Helvetica" w:cs="Helvetica"/>
          <w:color w:val="222222"/>
          <w:sz w:val="21"/>
          <w:szCs w:val="21"/>
          <w:lang w:eastAsia="nl-NL"/>
        </w:rPr>
        <w:t>?</w:t>
      </w:r>
    </w:p>
    <w:p w:rsidR="00407C76" w:rsidRDefault="00407C76">
      <w:bookmarkStart w:id="0" w:name="_GoBack"/>
      <w:bookmarkEnd w:id="0"/>
    </w:p>
    <w:sectPr w:rsidR="0040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4C"/>
    <w:rsid w:val="00407C76"/>
    <w:rsid w:val="0083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05A53-6DFC-4CC1-96EB-969895AB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8345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454C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date">
    <w:name w:val="date"/>
    <w:basedOn w:val="Standaardalinea-lettertype"/>
    <w:rsid w:val="0083454C"/>
  </w:style>
  <w:style w:type="character" w:customStyle="1" w:styleId="authors">
    <w:name w:val="authors"/>
    <w:basedOn w:val="Standaardalinea-lettertype"/>
    <w:rsid w:val="0083454C"/>
  </w:style>
  <w:style w:type="character" w:styleId="Hyperlink">
    <w:name w:val="Hyperlink"/>
    <w:basedOn w:val="Standaardalinea-lettertype"/>
    <w:uiPriority w:val="99"/>
    <w:semiHidden/>
    <w:unhideWhenUsed/>
    <w:rsid w:val="0083454C"/>
    <w:rPr>
      <w:color w:val="0000FF"/>
      <w:u w:val="single"/>
    </w:rPr>
  </w:style>
  <w:style w:type="character" w:customStyle="1" w:styleId="tinybuybox">
    <w:name w:val="tinybuybox"/>
    <w:basedOn w:val="Standaardalinea-lettertype"/>
    <w:rsid w:val="0083454C"/>
  </w:style>
  <w:style w:type="character" w:customStyle="1" w:styleId="label">
    <w:name w:val="label"/>
    <w:basedOn w:val="Standaardalinea-lettertype"/>
    <w:rsid w:val="0083454C"/>
  </w:style>
  <w:style w:type="character" w:customStyle="1" w:styleId="price">
    <w:name w:val="price"/>
    <w:basedOn w:val="Standaardalinea-lettertype"/>
    <w:rsid w:val="0083454C"/>
  </w:style>
  <w:style w:type="character" w:customStyle="1" w:styleId="amount">
    <w:name w:val="amount"/>
    <w:basedOn w:val="Standaardalinea-lettertype"/>
    <w:rsid w:val="0083454C"/>
  </w:style>
  <w:style w:type="character" w:customStyle="1" w:styleId="prev">
    <w:name w:val="prev"/>
    <w:basedOn w:val="Standaardalinea-lettertype"/>
    <w:rsid w:val="0083454C"/>
  </w:style>
  <w:style w:type="character" w:customStyle="1" w:styleId="pagenumber">
    <w:name w:val="pagenumber"/>
    <w:basedOn w:val="Standaardalinea-lettertype"/>
    <w:rsid w:val="0083454C"/>
  </w:style>
  <w:style w:type="character" w:customStyle="1" w:styleId="pagetitle">
    <w:name w:val="pagetitle"/>
    <w:basedOn w:val="Standaardalinea-lettertype"/>
    <w:rsid w:val="0083454C"/>
  </w:style>
  <w:style w:type="paragraph" w:styleId="Normaalweb">
    <w:name w:val="Normal (Web)"/>
    <w:basedOn w:val="Standaard"/>
    <w:uiPriority w:val="99"/>
    <w:semiHidden/>
    <w:unhideWhenUsed/>
    <w:rsid w:val="0083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unitssuffix">
    <w:name w:val="unitssuffix"/>
    <w:basedOn w:val="Standaardalinea-lettertype"/>
    <w:rsid w:val="0083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500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5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3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39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1939">
                  <w:marLeft w:val="0"/>
                  <w:marRight w:val="75"/>
                  <w:marTop w:val="0"/>
                  <w:marBottom w:val="0"/>
                  <w:divBdr>
                    <w:top w:val="single" w:sz="6" w:space="3" w:color="DDDDDD"/>
                    <w:left w:val="single" w:sz="6" w:space="8" w:color="DDDDDD"/>
                    <w:bottom w:val="single" w:sz="6" w:space="3" w:color="DDDDDD"/>
                    <w:right w:val="single" w:sz="6" w:space="15" w:color="DDDDDD"/>
                  </w:divBdr>
                </w:div>
              </w:divsChild>
            </w:div>
          </w:divsChild>
        </w:div>
        <w:div w:id="488063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preview.com/reviews/sigma-30mm-f-1-4-dc-dn-contemporary-lens-review/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mazon.com/Sigma-30mm-F1-4-Contemporary-Lens/dp/B01C3SCKI6?SubscriptionId=AKIAJHZHL2PTF4QQSIQA&amp;tag=dpr-articles-atf-minibbx-20&amp;linkCode=xm2&amp;camp=2025&amp;creative=165953&amp;creativeASIN=B01C3SCKI6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s://www.dpreview.com/members/8886610685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647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Sisseley - AVD Security</dc:creator>
  <cp:keywords/>
  <dc:description/>
  <cp:lastModifiedBy>Sisseley - AVD Security</cp:lastModifiedBy>
  <cp:revision>1</cp:revision>
  <dcterms:created xsi:type="dcterms:W3CDTF">2019-09-30T12:51:00Z</dcterms:created>
  <dcterms:modified xsi:type="dcterms:W3CDTF">2019-09-30T12:53:00Z</dcterms:modified>
</cp:coreProperties>
</file>