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1D7" w:rsidRPr="006341D7" w:rsidRDefault="006341D7" w:rsidP="006341D7">
      <w:pPr>
        <w:shd w:val="clear" w:color="auto" w:fill="FFFFFF"/>
        <w:spacing w:after="6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>Canon 24mm f/1.4 L II USM lens</w:t>
      </w:r>
    </w:p>
    <w:p w:rsidR="006341D7" w:rsidRPr="006341D7" w:rsidRDefault="006341D7" w:rsidP="006341D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Published</w:t>
      </w:r>
      <w:proofErr w:type="spellEnd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 xml:space="preserve"> Sep 17, 2008 | </w:t>
      </w: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dpreview</w:t>
      </w:r>
      <w:proofErr w:type="spellEnd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staff</w:t>
      </w:r>
      <w:proofErr w:type="spellEnd"/>
    </w:p>
    <w:p w:rsidR="006341D7" w:rsidRPr="006341D7" w:rsidRDefault="006341D7" w:rsidP="006341D7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22222"/>
          <w:sz w:val="20"/>
          <w:szCs w:val="20"/>
          <w:lang w:eastAsia="nl-NL"/>
        </w:rPr>
      </w:pPr>
      <w:bookmarkStart w:id="0" w:name="_GoBack"/>
      <w:bookmarkEnd w:id="0"/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noProof/>
          <w:color w:val="222222"/>
          <w:sz w:val="20"/>
          <w:szCs w:val="20"/>
          <w:lang w:eastAsia="nl-NL"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28675"/>
            <wp:effectExtent l="0" t="0" r="0" b="9525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Pre-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Photokina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2008: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 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Along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5D Mark II, Canon has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announced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latest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addition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lens family,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24mm f/1.4 L II 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prime. The new lens has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undergone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complete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redesign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now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13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10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groups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high-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precision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glass-molded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plus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floating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mechanism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maintain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performance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across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entire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distance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range. It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brand-new ‘Sub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Coating’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technology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minimize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sealed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against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dust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inclement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weather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Jump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:</w:t>
      </w:r>
    </w:p>
    <w:p w:rsidR="006341D7" w:rsidRPr="006341D7" w:rsidRDefault="006341D7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6" w:anchor="press" w:history="1"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Press Release</w:t>
        </w:r>
      </w:hyperlink>
    </w:p>
    <w:p w:rsidR="006341D7" w:rsidRPr="006341D7" w:rsidRDefault="006341D7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7" w:anchor="specs" w:history="1">
        <w:proofErr w:type="spellStart"/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Specifications</w:t>
        </w:r>
        <w:proofErr w:type="spellEnd"/>
      </w:hyperlink>
    </w:p>
    <w:p w:rsidR="006341D7" w:rsidRPr="006341D7" w:rsidRDefault="006341D7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8" w:anchor="images" w:history="1">
        <w:proofErr w:type="spellStart"/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Additional</w:t>
        </w:r>
        <w:proofErr w:type="spellEnd"/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 images</w:t>
        </w:r>
      </w:hyperlink>
    </w:p>
    <w:p w:rsidR="006341D7" w:rsidRPr="006341D7" w:rsidRDefault="006341D7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9" w:anchor="coating" w:history="1"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Sub Wavelength </w:t>
        </w:r>
        <w:proofErr w:type="spellStart"/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structure</w:t>
        </w:r>
        <w:proofErr w:type="spellEnd"/>
        <w:r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 Coating</w:t>
        </w:r>
      </w:hyperlink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bookmarkStart w:id="1" w:name="press"/>
      <w:bookmarkEnd w:id="1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Press Release:</w:t>
      </w:r>
    </w:p>
    <w:p w:rsidR="006341D7" w:rsidRPr="006341D7" w:rsidRDefault="006341D7" w:rsidP="006341D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Canon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enhances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EF series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with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new</w:t>
      </w:r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br/>
        <w:t xml:space="preserve">EF 24mm f/1.4L II USM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fast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aperture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wide-angle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prime lens</w:t>
      </w:r>
    </w:p>
    <w:p w:rsidR="006341D7" w:rsidRPr="006341D7" w:rsidRDefault="006341D7" w:rsidP="006341D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noProof/>
          <w:color w:val="1188BB"/>
          <w:sz w:val="21"/>
          <w:szCs w:val="21"/>
          <w:lang w:eastAsia="nl-NL"/>
        </w:rPr>
        <w:drawing>
          <wp:inline distT="0" distB="0" distL="0" distR="0">
            <wp:extent cx="4572000" cy="3429000"/>
            <wp:effectExtent l="0" t="0" r="0" b="0"/>
            <wp:docPr id="14" name="Afbeelding 14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Amstelveen, The Netherlands, 17 September, 2008: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 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today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strengthens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line-up of EF-series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introduction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a new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 lens: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Replacing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USM,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has been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completely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provide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exacting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partner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EOS digital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50D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5D Mark II.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The EF 24mm f/1.4L II USM offers:</w:t>
      </w:r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lastRenderedPageBreak/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f/1.4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correction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chromatic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(SWC)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dramatically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Circular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pleasing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bokeh</w:t>
      </w:r>
      <w:proofErr w:type="spellEnd"/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full-time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manual focus</w:t>
      </w:r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Lead-free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RoHS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compliance)</w:t>
      </w:r>
    </w:p>
    <w:p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hood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pouch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supplied</w:t>
      </w:r>
      <w:proofErr w:type="spellEnd"/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Superior image performance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Featuring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13-element, 10-group lens,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achieve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highest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standards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image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quality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high-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precision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GMo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are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employed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correct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various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forms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curvature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field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distortion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floating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mechanism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ensuring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crisp corner-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-corner detail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throughout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range.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addition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chromatic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common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wide-angle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ultra-large maximum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f/1.4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delivers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excellent low-light performance,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circular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offering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potential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creative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out-of-focus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highlights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length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24mm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USM focus motor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providing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full-time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manual 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make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ideal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situations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where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wide-angle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high-performance lens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required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Advanced lens coating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off a digital camera’s image sensor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compromise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help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EF 24mm f/1.4L II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USM’s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front element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treated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Developed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specifically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work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anti-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helps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-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consistently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crisp,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undistorted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images.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Robust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build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quality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  <w:t xml:space="preserve">The EF 24mm f/1.4L II USM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withstand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rigours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even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most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shooting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environment –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advanced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weather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dust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sealing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making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perfect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choice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photojournalists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landscape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photographers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bookmarkStart w:id="2" w:name="specs"/>
      <w:bookmarkEnd w:id="2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EF 24mm f/1.4L II USM lens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specifications</w:t>
      </w:r>
      <w:proofErr w:type="spellEnd"/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5269"/>
      </w:tblGrid>
      <w:tr w:rsidR="006341D7" w:rsidRPr="006341D7" w:rsidTr="006341D7">
        <w:trPr>
          <w:jc w:val="center"/>
        </w:trPr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format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size</w:t>
            </w:r>
            <w:proofErr w:type="spellEnd"/>
          </w:p>
        </w:tc>
        <w:tc>
          <w:tcPr>
            <w:tcW w:w="5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35mm full frame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Focal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24mm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Diagonal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of view (FF)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84º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F1.4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Minimum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F22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Lens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13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/10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groups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2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refraction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2 UD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Number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diaphragm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blades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8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Minimum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0.25m (9.9 in)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magnification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0.17x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• Manual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Auto-Focus</w:t>
            </w:r>
            <w:proofErr w:type="spellEnd"/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Focus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Rear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focus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with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floating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mechanism</w:t>
            </w:r>
            <w:proofErr w:type="spellEnd"/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AF motor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Ring-type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ultrasonic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Full-time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manual focus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Image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stabilization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None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lastRenderedPageBreak/>
              <w:t>Filter thread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• 77mm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Does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not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rotate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on focus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Supplied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accessories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Front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rear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caps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EW-83K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hood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>• LP1319 Lens Pouch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650g (22.9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oz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)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93.5mm diameter x 86.9mm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length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>(3.7 x 3.4 in)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Lens 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Canon EF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only</w:t>
            </w:r>
            <w:proofErr w:type="spellEnd"/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Weather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sealed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Provides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information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E-TTL II flash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metering</w:t>
            </w:r>
            <w:proofErr w:type="spellEnd"/>
          </w:p>
        </w:tc>
      </w:tr>
    </w:tbl>
    <w:p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bookmarkStart w:id="3" w:name="images"/>
      <w:bookmarkEnd w:id="3"/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Additional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images</w:t>
      </w: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780"/>
      </w:tblGrid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1714500"/>
                  <wp:effectExtent l="0" t="0" r="0" b="0"/>
                  <wp:docPr id="13" name="Afbeelding 13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1714500"/>
                  <wp:effectExtent l="0" t="0" r="0" b="0"/>
                  <wp:docPr id="12" name="Afbeelding 12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1D7" w:rsidRPr="006341D7" w:rsidRDefault="006341D7" w:rsidP="006341D7">
      <w:pPr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  <w:lang w:eastAsia="nl-NL"/>
        </w:rPr>
      </w:pP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780"/>
      </w:tblGrid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1714500"/>
                  <wp:effectExtent l="0" t="0" r="0" b="0"/>
                  <wp:docPr id="11" name="Afbeelding 11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1714500"/>
                  <wp:effectExtent l="0" t="0" r="0" b="0"/>
                  <wp:docPr id="10" name="Afbeelding 10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br/>
      </w:r>
      <w:bookmarkStart w:id="4" w:name="coating"/>
      <w:bookmarkEnd w:id="4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Sub Wavelength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structure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Coating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24mm F1.4 L USM II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debut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Canon's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'Sub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Coating' (SWC)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technology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Considered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considerably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more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effective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their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existing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'Super Spectra Coating',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coating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applied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surface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front lens element,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minimize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caused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secondary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between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sensor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surface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lead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significant image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degradation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digital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new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biomimetic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inspired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found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eyes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moths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nano-scale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dramatically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amount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internally-reflected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light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contain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large curve-radius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It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therefore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particularly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effective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wideangles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24mm F1.4L II USM.</w:t>
      </w:r>
    </w:p>
    <w:p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lastRenderedPageBreak/>
        <w:t xml:space="preserve">How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it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works</w:t>
      </w:r>
      <w:proofErr w:type="spellEnd"/>
    </w:p>
    <w:p w:rsidR="006341D7" w:rsidRPr="006341D7" w:rsidRDefault="006341D7" w:rsidP="006341D7">
      <w:pPr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690"/>
      </w:tblGrid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4572000" cy="3533775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Conventional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anti-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reflective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creating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two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which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: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air,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 second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. 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thickness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ensures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these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two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quarter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wavelength of light.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Consequently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second (coating/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)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will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half a wavelength out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phase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first (air/coating)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time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bounced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back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will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cancel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out.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9525" cy="952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2295525"/>
                  <wp:effectExtent l="0" t="0" r="0" b="9525"/>
                  <wp:docPr id="7" name="Afbeelding 7">
                    <a:hlinkClick xmlns:a="http://schemas.openxmlformats.org/drawingml/2006/main" r:id="rId22" tgtFrame="&quot;sw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22" tgtFrame="&quot;sw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Unfortunately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process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well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strikes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relatively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straight-on (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having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 small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incidence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). 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which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strikes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becomes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less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direct, more light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9525" cy="9525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lastRenderedPageBreak/>
              <w:drawing>
                <wp:inline distT="0" distB="0" distL="0" distR="0">
                  <wp:extent cx="2286000" cy="2295525"/>
                  <wp:effectExtent l="0" t="0" r="0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Canon's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new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varying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density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depending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from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9525" cy="952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2781300"/>
                  <wp:effectExtent l="0" t="0" r="0" b="0"/>
                  <wp:docPr id="3" name="Afbeelding 3">
                    <a:hlinkClick xmlns:a="http://schemas.openxmlformats.org/drawingml/2006/main" r:id="rId25" tgtFrame="&quot;sw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5" tgtFrame="&quot;sw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coating's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ordered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nano-scale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structure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means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encountering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bent 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travels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into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increasingly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dense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(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encounters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increasingly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refractive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index).</w:t>
            </w:r>
          </w:p>
          <w:p w:rsidR="006341D7" w:rsidRPr="006341D7" w:rsidRDefault="006341D7" w:rsidP="006341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result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always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reaches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coating/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a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relatively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direct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reducing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reflection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particularly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edges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lenses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or, in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highly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curved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9525" cy="9525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>
                  <wp:extent cx="2286000" cy="17049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new SWC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dramatically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reduces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compared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Canon's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conventional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vapor-deposited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Super-Spectra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especially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incidence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</w:tbl>
    <w:p w:rsidR="006341D7" w:rsidRPr="006341D7" w:rsidRDefault="006341D7" w:rsidP="006341D7">
      <w:pPr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Tags: </w:t>
      </w:r>
      <w:hyperlink r:id="rId28" w:history="1">
        <w:r w:rsidRPr="006341D7">
          <w:rPr>
            <w:rFonts w:ascii="Helvetica" w:eastAsia="Times New Roman" w:hAnsi="Helvetica" w:cs="Helvetica"/>
            <w:color w:val="1188BB"/>
            <w:sz w:val="20"/>
            <w:szCs w:val="20"/>
            <w:u w:val="single"/>
            <w:lang w:eastAsia="nl-NL"/>
          </w:rPr>
          <w:t>canon</w:t>
        </w:r>
      </w:hyperlink>
    </w:p>
    <w:p w:rsidR="00407C76" w:rsidRDefault="00407C76"/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D91"/>
    <w:multiLevelType w:val="multilevel"/>
    <w:tmpl w:val="A222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6552B"/>
    <w:multiLevelType w:val="multilevel"/>
    <w:tmpl w:val="2508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D7"/>
    <w:rsid w:val="00407C76"/>
    <w:rsid w:val="0063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DF11B"/>
  <w15:chartTrackingRefBased/>
  <w15:docId w15:val="{0146A340-674B-43F2-B234-59A8EBC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34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34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6341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1D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341D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341D7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date">
    <w:name w:val="date"/>
    <w:basedOn w:val="Standaardalinea-lettertype"/>
    <w:rsid w:val="006341D7"/>
  </w:style>
  <w:style w:type="character" w:customStyle="1" w:styleId="authors">
    <w:name w:val="authors"/>
    <w:basedOn w:val="Standaardalinea-lettertype"/>
    <w:rsid w:val="006341D7"/>
  </w:style>
  <w:style w:type="character" w:customStyle="1" w:styleId="tinybuybox">
    <w:name w:val="tinybuybox"/>
    <w:basedOn w:val="Standaardalinea-lettertype"/>
    <w:rsid w:val="006341D7"/>
  </w:style>
  <w:style w:type="character" w:styleId="Hyperlink">
    <w:name w:val="Hyperlink"/>
    <w:basedOn w:val="Standaardalinea-lettertype"/>
    <w:uiPriority w:val="99"/>
    <w:semiHidden/>
    <w:unhideWhenUsed/>
    <w:rsid w:val="006341D7"/>
    <w:rPr>
      <w:color w:val="0000FF"/>
      <w:u w:val="single"/>
    </w:rPr>
  </w:style>
  <w:style w:type="character" w:customStyle="1" w:styleId="label">
    <w:name w:val="label"/>
    <w:basedOn w:val="Standaardalinea-lettertype"/>
    <w:rsid w:val="006341D7"/>
  </w:style>
  <w:style w:type="character" w:customStyle="1" w:styleId="price">
    <w:name w:val="price"/>
    <w:basedOn w:val="Standaardalinea-lettertype"/>
    <w:rsid w:val="006341D7"/>
  </w:style>
  <w:style w:type="character" w:customStyle="1" w:styleId="amount">
    <w:name w:val="amount"/>
    <w:basedOn w:val="Standaardalinea-lettertype"/>
    <w:rsid w:val="006341D7"/>
  </w:style>
  <w:style w:type="paragraph" w:styleId="Normaalweb">
    <w:name w:val="Normal (Web)"/>
    <w:basedOn w:val="Standaard"/>
    <w:uiPriority w:val="99"/>
    <w:semiHidden/>
    <w:unhideWhenUsed/>
    <w:rsid w:val="0063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341D7"/>
    <w:rPr>
      <w:b/>
      <w:bCs/>
    </w:rPr>
  </w:style>
  <w:style w:type="character" w:customStyle="1" w:styleId="bghigh">
    <w:name w:val="bg_high"/>
    <w:basedOn w:val="Standaardalinea-lettertype"/>
    <w:rsid w:val="0063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36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23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8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review.com/articles/4401244475/canon-ef24mm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dpreview.com/files/p/articles/4401244475/onbody2.jpeg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7" Type="http://schemas.openxmlformats.org/officeDocument/2006/relationships/hyperlink" Target="https://www.dpreview.com/articles/4401244475/canon-ef24mm" TargetMode="External"/><Relationship Id="rId12" Type="http://schemas.openxmlformats.org/officeDocument/2006/relationships/hyperlink" Target="https://www.dpreview.com/files/p/articles/4401244475/side-without-cap.jpe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dpreview.com/files/p/articles/4401244475/swcdia4.jp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preview.com/files/p/articles/4401244475/onbody1.jpeg" TargetMode="Externa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preview.com/articles/4401244475/canon-ef24mm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image" Target="media/image1.gif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hyperlink" Target="https://www.dpreview.com/tag/canon" TargetMode="External"/><Relationship Id="rId10" Type="http://schemas.openxmlformats.org/officeDocument/2006/relationships/hyperlink" Target="https://www.dpreview.com/files/p/articles/4401244475/slant-without-cap.jpe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dpreview.com/articles/4401244475/canon-ef24mm" TargetMode="External"/><Relationship Id="rId14" Type="http://schemas.openxmlformats.org/officeDocument/2006/relationships/hyperlink" Target="https://www.dpreview.com/files/p/articles/4401244475/ew-83k.jpeg" TargetMode="External"/><Relationship Id="rId22" Type="http://schemas.openxmlformats.org/officeDocument/2006/relationships/hyperlink" Target="https://www.dpreview.com/files/p/articles/4401244475/swcdia2.jpeg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1</cp:revision>
  <dcterms:created xsi:type="dcterms:W3CDTF">2019-09-30T12:32:00Z</dcterms:created>
  <dcterms:modified xsi:type="dcterms:W3CDTF">2019-09-30T12:34:00Z</dcterms:modified>
</cp:coreProperties>
</file>